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F726" w14:textId="491CDCDC" w:rsidR="008F58D8" w:rsidRPr="008F765E" w:rsidRDefault="008F765E">
      <w:pPr>
        <w:rPr>
          <w:rFonts w:ascii="Verdana" w:hAnsi="Verdana"/>
          <w:b/>
          <w:bCs/>
          <w:sz w:val="36"/>
          <w:szCs w:val="36"/>
        </w:rPr>
      </w:pPr>
      <w:r w:rsidRPr="008F765E">
        <w:rPr>
          <w:rFonts w:ascii="Verdana" w:hAnsi="Verdana"/>
          <w:b/>
          <w:bCs/>
          <w:sz w:val="36"/>
          <w:szCs w:val="36"/>
        </w:rPr>
        <w:t>Thrive Together Reimbursement</w:t>
      </w:r>
    </w:p>
    <w:p w14:paraId="5980CADD" w14:textId="77777777" w:rsidR="008F765E" w:rsidRDefault="008F765E">
      <w:pPr>
        <w:rPr>
          <w:rFonts w:ascii="Verdana" w:hAnsi="Verdana"/>
        </w:rPr>
      </w:pPr>
    </w:p>
    <w:p w14:paraId="19303FAD" w14:textId="117F3E2C" w:rsidR="008F765E" w:rsidRPr="008F765E" w:rsidRDefault="008F765E">
      <w:pPr>
        <w:rPr>
          <w:rFonts w:ascii="Verdana" w:hAnsi="Verdana"/>
        </w:rPr>
      </w:pPr>
      <w:r w:rsidRPr="008F765E">
        <w:rPr>
          <w:rFonts w:ascii="Verdana" w:hAnsi="Verdana"/>
        </w:rPr>
        <w:t xml:space="preserve">Important Reminders: </w:t>
      </w:r>
    </w:p>
    <w:p w14:paraId="5E325C28" w14:textId="5E03E10E" w:rsidR="008F765E" w:rsidRPr="008F765E" w:rsidRDefault="008F765E" w:rsidP="008F765E">
      <w:pPr>
        <w:pStyle w:val="ListParagraph"/>
        <w:numPr>
          <w:ilvl w:val="0"/>
          <w:numId w:val="1"/>
        </w:numPr>
        <w:rPr>
          <w:rFonts w:ascii="Verdana" w:hAnsi="Verdana"/>
        </w:rPr>
      </w:pPr>
      <w:r w:rsidRPr="008F765E">
        <w:rPr>
          <w:rFonts w:ascii="Verdana" w:hAnsi="Verdana"/>
        </w:rPr>
        <w:t>The Foundation will not reimburse for alcohol purchases.</w:t>
      </w:r>
    </w:p>
    <w:p w14:paraId="017EB7A6" w14:textId="395EB2F8" w:rsidR="008F765E" w:rsidRPr="008F765E" w:rsidRDefault="008F765E" w:rsidP="008F765E">
      <w:pPr>
        <w:pStyle w:val="ListParagraph"/>
        <w:numPr>
          <w:ilvl w:val="0"/>
          <w:numId w:val="1"/>
        </w:numPr>
        <w:rPr>
          <w:rFonts w:ascii="Verdana" w:hAnsi="Verdana"/>
        </w:rPr>
      </w:pPr>
      <w:r w:rsidRPr="008F765E">
        <w:rPr>
          <w:rFonts w:ascii="Verdana" w:hAnsi="Verdana"/>
        </w:rPr>
        <w:t>The Foundation cannot reimburse for any expenses incurred by a non-affiliated guest, meaning if a Scholar or Alum brings a friend or partner, we cannot reimburse for their expenses.</w:t>
      </w:r>
    </w:p>
    <w:p w14:paraId="2D4C2795" w14:textId="769569F2" w:rsidR="008F765E" w:rsidRPr="008F765E" w:rsidRDefault="008F765E" w:rsidP="008F765E">
      <w:pPr>
        <w:pStyle w:val="ListParagraph"/>
        <w:numPr>
          <w:ilvl w:val="0"/>
          <w:numId w:val="1"/>
        </w:numPr>
        <w:rPr>
          <w:rFonts w:ascii="Verdana" w:hAnsi="Verdana"/>
        </w:rPr>
      </w:pPr>
      <w:r w:rsidRPr="008F765E">
        <w:rPr>
          <w:rFonts w:ascii="Verdana" w:hAnsi="Verdana"/>
        </w:rPr>
        <w:t>You must provide a list of all those who were in attendance, including first and last names. We cannot reimburse for no-shows.</w:t>
      </w:r>
    </w:p>
    <w:p w14:paraId="6869285E" w14:textId="3FDFFB4D" w:rsidR="008F765E" w:rsidRPr="008F765E" w:rsidRDefault="008F765E" w:rsidP="008F765E">
      <w:pPr>
        <w:pStyle w:val="ListParagraph"/>
        <w:numPr>
          <w:ilvl w:val="0"/>
          <w:numId w:val="1"/>
        </w:numPr>
        <w:rPr>
          <w:rFonts w:ascii="Verdana" w:hAnsi="Verdana"/>
        </w:rPr>
      </w:pPr>
      <w:r w:rsidRPr="008F765E">
        <w:rPr>
          <w:rFonts w:ascii="Verdana" w:hAnsi="Verdana"/>
        </w:rPr>
        <w:t xml:space="preserve">The Foundation can reimburse for a maximum of a 20% tip; if you tip more than 20%, you will be responsible for the additional fees. </w:t>
      </w:r>
    </w:p>
    <w:p w14:paraId="56E2A9E5" w14:textId="5439EF51" w:rsidR="008F765E" w:rsidRPr="008F765E" w:rsidRDefault="008F765E" w:rsidP="008F765E">
      <w:pPr>
        <w:pStyle w:val="ListParagraph"/>
        <w:numPr>
          <w:ilvl w:val="0"/>
          <w:numId w:val="1"/>
        </w:numPr>
        <w:rPr>
          <w:rFonts w:ascii="Verdana" w:hAnsi="Verdana"/>
        </w:rPr>
      </w:pPr>
      <w:r w:rsidRPr="008F765E">
        <w:rPr>
          <w:rFonts w:ascii="Verdana" w:hAnsi="Verdana"/>
        </w:rPr>
        <w:t xml:space="preserve">The Foundation strongly prefers to reimburse one person for the full cost, rather than reimbursing </w:t>
      </w:r>
      <w:proofErr w:type="gramStart"/>
      <w:r w:rsidRPr="008F765E">
        <w:rPr>
          <w:rFonts w:ascii="Verdana" w:hAnsi="Verdana"/>
        </w:rPr>
        <w:t>each individual</w:t>
      </w:r>
      <w:proofErr w:type="gramEnd"/>
      <w:r w:rsidRPr="008F765E">
        <w:rPr>
          <w:rFonts w:ascii="Verdana" w:hAnsi="Verdana"/>
        </w:rPr>
        <w:t xml:space="preserve">. </w:t>
      </w:r>
    </w:p>
    <w:p w14:paraId="0D00345B" w14:textId="6F25F593" w:rsidR="008F765E" w:rsidRPr="008F765E" w:rsidRDefault="008F765E" w:rsidP="008F765E">
      <w:pPr>
        <w:rPr>
          <w:rFonts w:ascii="Verdana" w:hAnsi="Verdana"/>
        </w:rPr>
      </w:pPr>
      <w:r w:rsidRPr="008F765E">
        <w:rPr>
          <w:rFonts w:ascii="Verdana" w:hAnsi="Verdana"/>
        </w:rPr>
        <w:t xml:space="preserve">Process: </w:t>
      </w:r>
    </w:p>
    <w:p w14:paraId="3F5F5670" w14:textId="6A5541C6" w:rsidR="008F765E" w:rsidRPr="008F765E" w:rsidRDefault="008F765E" w:rsidP="008F765E">
      <w:pPr>
        <w:rPr>
          <w:rFonts w:ascii="Verdana" w:hAnsi="Verdana"/>
        </w:rPr>
      </w:pPr>
      <w:r w:rsidRPr="008F765E">
        <w:rPr>
          <w:rFonts w:ascii="Verdana" w:hAnsi="Verdana"/>
        </w:rPr>
        <w:t xml:space="preserve">Within 30 days of </w:t>
      </w:r>
      <w:proofErr w:type="spellStart"/>
      <w:r w:rsidRPr="008F765E">
        <w:rPr>
          <w:rFonts w:ascii="Verdana" w:hAnsi="Verdana"/>
        </w:rPr>
        <w:t>your</w:t>
      </w:r>
      <w:proofErr w:type="spellEnd"/>
      <w:r w:rsidRPr="008F765E">
        <w:rPr>
          <w:rFonts w:ascii="Verdana" w:hAnsi="Verdana"/>
        </w:rPr>
        <w:t xml:space="preserve"> event, please submit the following: </w:t>
      </w:r>
    </w:p>
    <w:p w14:paraId="3D6673D6" w14:textId="62AC16F6" w:rsidR="008F765E" w:rsidRPr="008F765E" w:rsidRDefault="008F765E" w:rsidP="008F765E">
      <w:pPr>
        <w:numPr>
          <w:ilvl w:val="0"/>
          <w:numId w:val="2"/>
        </w:numPr>
        <w:rPr>
          <w:rFonts w:ascii="Verdana" w:hAnsi="Verdana"/>
        </w:rPr>
      </w:pPr>
      <w:hyperlink r:id="rId5" w:history="1">
        <w:r w:rsidRPr="008F765E">
          <w:rPr>
            <w:rStyle w:val="Hyperlink"/>
            <w:rFonts w:ascii="Verdana" w:hAnsi="Verdana"/>
            <w:b/>
            <w:bCs/>
            <w:color w:val="215E99" w:themeColor="text2" w:themeTint="BF"/>
          </w:rPr>
          <w:t>Expense Report</w:t>
        </w:r>
      </w:hyperlink>
      <w:r w:rsidRPr="008F765E">
        <w:rPr>
          <w:rFonts w:ascii="Verdana" w:hAnsi="Verdana"/>
        </w:rPr>
        <w:t xml:space="preserve"> (including a list of those in attendance in the “details” section)</w:t>
      </w:r>
      <w:r w:rsidRPr="008F765E">
        <w:rPr>
          <w:rFonts w:ascii="Verdana" w:hAnsi="Verdana"/>
        </w:rPr>
        <w:t xml:space="preserve"> – </w:t>
      </w:r>
      <w:r w:rsidR="00D7062F">
        <w:rPr>
          <w:rFonts w:ascii="Verdana" w:hAnsi="Verdana"/>
        </w:rPr>
        <w:t>once you fill this out, save it and email to</w:t>
      </w:r>
      <w:r w:rsidRPr="008F765E">
        <w:rPr>
          <w:rFonts w:ascii="Verdana" w:hAnsi="Verdana"/>
        </w:rPr>
        <w:t xml:space="preserve"> </w:t>
      </w:r>
      <w:hyperlink r:id="rId6" w:history="1">
        <w:r w:rsidRPr="00D7062F">
          <w:rPr>
            <w:rStyle w:val="Hyperlink"/>
            <w:rFonts w:ascii="Verdana" w:hAnsi="Verdana"/>
            <w:b/>
            <w:bCs/>
            <w:color w:val="215E99" w:themeColor="text2" w:themeTint="BF"/>
          </w:rPr>
          <w:t>Thrive@jkcf.org</w:t>
        </w:r>
      </w:hyperlink>
      <w:r w:rsidRPr="008F765E">
        <w:rPr>
          <w:rFonts w:ascii="Verdana" w:hAnsi="Verdana"/>
        </w:rPr>
        <w:t xml:space="preserve">. </w:t>
      </w:r>
    </w:p>
    <w:p w14:paraId="1E76B129" w14:textId="25A8F47B" w:rsidR="008F765E" w:rsidRPr="008F765E" w:rsidRDefault="008F765E" w:rsidP="008F765E">
      <w:pPr>
        <w:numPr>
          <w:ilvl w:val="0"/>
          <w:numId w:val="2"/>
        </w:numPr>
        <w:rPr>
          <w:rFonts w:ascii="Verdana" w:hAnsi="Verdana"/>
        </w:rPr>
      </w:pPr>
      <w:r w:rsidRPr="008F765E">
        <w:rPr>
          <w:rFonts w:ascii="Verdana" w:hAnsi="Verdana"/>
        </w:rPr>
        <w:t>Itemized, event-related receipt(s)</w:t>
      </w:r>
      <w:r w:rsidRPr="008F765E">
        <w:rPr>
          <w:rFonts w:ascii="Verdana" w:hAnsi="Verdana"/>
        </w:rPr>
        <w:t xml:space="preserve"> as well as payment receipt(s) – take a photo and include in your email to </w:t>
      </w:r>
      <w:hyperlink r:id="rId7" w:history="1">
        <w:r w:rsidRPr="00D7062F">
          <w:rPr>
            <w:rStyle w:val="Hyperlink"/>
            <w:rFonts w:ascii="Verdana" w:hAnsi="Verdana"/>
            <w:b/>
            <w:bCs/>
            <w:color w:val="215E99" w:themeColor="text2" w:themeTint="BF"/>
          </w:rPr>
          <w:t>Thrive@jkcf.org</w:t>
        </w:r>
      </w:hyperlink>
      <w:r w:rsidRPr="008F765E">
        <w:rPr>
          <w:rFonts w:ascii="Verdana" w:hAnsi="Verdana"/>
        </w:rPr>
        <w:t xml:space="preserve">. </w:t>
      </w:r>
    </w:p>
    <w:p w14:paraId="59CFE8F0" w14:textId="4FD9C2A0" w:rsidR="008F765E" w:rsidRPr="008F765E" w:rsidRDefault="008F765E" w:rsidP="008F765E">
      <w:pPr>
        <w:numPr>
          <w:ilvl w:val="0"/>
          <w:numId w:val="2"/>
        </w:numPr>
        <w:rPr>
          <w:rFonts w:ascii="Verdana" w:hAnsi="Verdana"/>
        </w:rPr>
      </w:pPr>
      <w:hyperlink r:id="rId8" w:history="1">
        <w:r w:rsidRPr="008F765E">
          <w:rPr>
            <w:rStyle w:val="Hyperlink"/>
            <w:rFonts w:ascii="Verdana" w:hAnsi="Verdana"/>
            <w:b/>
            <w:bCs/>
            <w:color w:val="215E99" w:themeColor="text2" w:themeTint="BF"/>
          </w:rPr>
          <w:t>ACH Direct Deposit form</w:t>
        </w:r>
      </w:hyperlink>
      <w:r w:rsidRPr="008F765E">
        <w:rPr>
          <w:rFonts w:ascii="Verdana" w:hAnsi="Verdana"/>
        </w:rPr>
        <w:t xml:space="preserve"> – this is submitted to an online secure vault; no need to email it. </w:t>
      </w:r>
    </w:p>
    <w:p w14:paraId="25A4510C" w14:textId="1CD194F7" w:rsidR="008F765E" w:rsidRPr="008F765E" w:rsidRDefault="008F765E" w:rsidP="008F765E">
      <w:pPr>
        <w:rPr>
          <w:rFonts w:ascii="Verdana" w:hAnsi="Verdana"/>
        </w:rPr>
      </w:pPr>
      <w:r w:rsidRPr="008F765E">
        <w:rPr>
          <w:rFonts w:ascii="Verdana" w:hAnsi="Verdana"/>
        </w:rPr>
        <w:t xml:space="preserve">If all the documentation looks correct, we will process your reimbursement within two weeks and send your funds electronically to your bank account. If there are any issues, we will contact you. </w:t>
      </w:r>
    </w:p>
    <w:p w14:paraId="39838BFE" w14:textId="77777777" w:rsidR="008F765E" w:rsidRDefault="008F765E" w:rsidP="008F765E"/>
    <w:p w14:paraId="6EFBFE1C" w14:textId="77777777" w:rsidR="008F765E" w:rsidRDefault="008F765E" w:rsidP="008F765E"/>
    <w:sectPr w:rsidR="008F7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6B3"/>
    <w:multiLevelType w:val="hybridMultilevel"/>
    <w:tmpl w:val="89702702"/>
    <w:lvl w:ilvl="0" w:tplc="FE4C67DA">
      <w:start w:val="5"/>
      <w:numFmt w:val="bullet"/>
      <w:lvlText w:val="-"/>
      <w:lvlJc w:val="left"/>
      <w:pPr>
        <w:ind w:left="413" w:hanging="360"/>
      </w:pPr>
      <w:rPr>
        <w:rFonts w:ascii="Calibri" w:eastAsia="Times New Roman"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abstractNum w:abstractNumId="1" w15:restartNumberingAfterBreak="0">
    <w:nsid w:val="70775DF6"/>
    <w:multiLevelType w:val="hybridMultilevel"/>
    <w:tmpl w:val="B1904D3A"/>
    <w:lvl w:ilvl="0" w:tplc="067AE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524630">
    <w:abstractNumId w:val="1"/>
  </w:num>
  <w:num w:numId="2" w16cid:durableId="7829245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5E"/>
    <w:rsid w:val="00302F40"/>
    <w:rsid w:val="005946CE"/>
    <w:rsid w:val="008F58D8"/>
    <w:rsid w:val="008F765E"/>
    <w:rsid w:val="00922895"/>
    <w:rsid w:val="00D7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C737"/>
  <w15:chartTrackingRefBased/>
  <w15:docId w15:val="{E35BC90C-05F3-427F-8980-E4032004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65E"/>
    <w:rPr>
      <w:rFonts w:eastAsiaTheme="majorEastAsia" w:cstheme="majorBidi"/>
      <w:color w:val="272727" w:themeColor="text1" w:themeTint="D8"/>
    </w:rPr>
  </w:style>
  <w:style w:type="paragraph" w:styleId="Title">
    <w:name w:val="Title"/>
    <w:basedOn w:val="Normal"/>
    <w:next w:val="Normal"/>
    <w:link w:val="TitleChar"/>
    <w:uiPriority w:val="10"/>
    <w:qFormat/>
    <w:rsid w:val="008F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65E"/>
    <w:pPr>
      <w:spacing w:before="160"/>
      <w:jc w:val="center"/>
    </w:pPr>
    <w:rPr>
      <w:i/>
      <w:iCs/>
      <w:color w:val="404040" w:themeColor="text1" w:themeTint="BF"/>
    </w:rPr>
  </w:style>
  <w:style w:type="character" w:customStyle="1" w:styleId="QuoteChar">
    <w:name w:val="Quote Char"/>
    <w:basedOn w:val="DefaultParagraphFont"/>
    <w:link w:val="Quote"/>
    <w:uiPriority w:val="29"/>
    <w:rsid w:val="008F765E"/>
    <w:rPr>
      <w:i/>
      <w:iCs/>
      <w:color w:val="404040" w:themeColor="text1" w:themeTint="BF"/>
    </w:rPr>
  </w:style>
  <w:style w:type="paragraph" w:styleId="ListParagraph">
    <w:name w:val="List Paragraph"/>
    <w:basedOn w:val="Normal"/>
    <w:uiPriority w:val="34"/>
    <w:qFormat/>
    <w:rsid w:val="008F765E"/>
    <w:pPr>
      <w:ind w:left="720"/>
      <w:contextualSpacing/>
    </w:pPr>
  </w:style>
  <w:style w:type="character" w:styleId="IntenseEmphasis">
    <w:name w:val="Intense Emphasis"/>
    <w:basedOn w:val="DefaultParagraphFont"/>
    <w:uiPriority w:val="21"/>
    <w:qFormat/>
    <w:rsid w:val="008F765E"/>
    <w:rPr>
      <w:i/>
      <w:iCs/>
      <w:color w:val="0F4761" w:themeColor="accent1" w:themeShade="BF"/>
    </w:rPr>
  </w:style>
  <w:style w:type="paragraph" w:styleId="IntenseQuote">
    <w:name w:val="Intense Quote"/>
    <w:basedOn w:val="Normal"/>
    <w:next w:val="Normal"/>
    <w:link w:val="IntenseQuoteChar"/>
    <w:uiPriority w:val="30"/>
    <w:qFormat/>
    <w:rsid w:val="008F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65E"/>
    <w:rPr>
      <w:i/>
      <w:iCs/>
      <w:color w:val="0F4761" w:themeColor="accent1" w:themeShade="BF"/>
    </w:rPr>
  </w:style>
  <w:style w:type="character" w:styleId="IntenseReference">
    <w:name w:val="Intense Reference"/>
    <w:basedOn w:val="DefaultParagraphFont"/>
    <w:uiPriority w:val="32"/>
    <w:qFormat/>
    <w:rsid w:val="008F765E"/>
    <w:rPr>
      <w:b/>
      <w:bCs/>
      <w:smallCaps/>
      <w:color w:val="0F4761" w:themeColor="accent1" w:themeShade="BF"/>
      <w:spacing w:val="5"/>
    </w:rPr>
  </w:style>
  <w:style w:type="character" w:styleId="Hyperlink">
    <w:name w:val="Hyperlink"/>
    <w:basedOn w:val="DefaultParagraphFont"/>
    <w:uiPriority w:val="99"/>
    <w:unhideWhenUsed/>
    <w:rsid w:val="008F765E"/>
    <w:rPr>
      <w:color w:val="467886" w:themeColor="hyperlink"/>
      <w:u w:val="single"/>
    </w:rPr>
  </w:style>
  <w:style w:type="character" w:styleId="UnresolvedMention">
    <w:name w:val="Unresolved Mention"/>
    <w:basedOn w:val="DefaultParagraphFont"/>
    <w:uiPriority w:val="99"/>
    <w:semiHidden/>
    <w:unhideWhenUsed/>
    <w:rsid w:val="008F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cf.org/ThriveTogetherACHSubmittalForm" TargetMode="External"/><Relationship Id="rId3" Type="http://schemas.openxmlformats.org/officeDocument/2006/relationships/settings" Target="settings.xml"/><Relationship Id="rId7" Type="http://schemas.openxmlformats.org/officeDocument/2006/relationships/hyperlink" Target="mailto:Thrive@jkc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rive@jkcf.org" TargetMode="External"/><Relationship Id="rId5" Type="http://schemas.openxmlformats.org/officeDocument/2006/relationships/hyperlink" Target="https://jkcf.box.com/s/ha8numl31mvdw2f1gy6brszlatx24c5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1325</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Karwoski</dc:creator>
  <cp:keywords/>
  <dc:description/>
  <cp:lastModifiedBy>Laura Karwoski</cp:lastModifiedBy>
  <cp:revision>1</cp:revision>
  <dcterms:created xsi:type="dcterms:W3CDTF">2025-12-02T20:20:00Z</dcterms:created>
  <dcterms:modified xsi:type="dcterms:W3CDTF">2025-12-02T20:32:00Z</dcterms:modified>
</cp:coreProperties>
</file>